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F8FEB">
      <w:pPr>
        <w:outlineLvl w:val="0"/>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77B67D2C">
      <w:pPr>
        <w:jc w:val="center"/>
        <w:rPr>
          <w:rFonts w:ascii="Times New Roman" w:hAnsi="Times New Roman" w:eastAsia="方正小标宋_GBK" w:cs="Times New Roman"/>
          <w:sz w:val="36"/>
          <w:szCs w:val="44"/>
        </w:rPr>
      </w:pPr>
      <w:bookmarkStart w:id="1" w:name="_GoBack"/>
      <w:r>
        <w:rPr>
          <w:rFonts w:ascii="Times New Roman" w:hAnsi="Times New Roman" w:eastAsia="方正小标宋_GBK" w:cs="Times New Roman"/>
          <w:sz w:val="36"/>
          <w:szCs w:val="44"/>
        </w:rPr>
        <w:t>自然资源科学技术奖推荐成果汇总表</w:t>
      </w:r>
    </w:p>
    <w:bookmarkEnd w:id="1"/>
    <w:p w14:paraId="769EEAC3">
      <w:pPr>
        <w:jc w:val="center"/>
        <w:rPr>
          <w:rFonts w:ascii="Times New Roman" w:hAnsi="Times New Roman" w:eastAsia="方正楷体_GBK" w:cs="Times New Roman"/>
          <w:sz w:val="28"/>
          <w:szCs w:val="28"/>
        </w:rPr>
      </w:pPr>
      <w:r>
        <w:rPr>
          <w:rFonts w:ascii="Times New Roman" w:hAnsi="Times New Roman" w:eastAsia="方正楷体_GBK" w:cs="Times New Roman"/>
          <w:sz w:val="28"/>
          <w:szCs w:val="28"/>
        </w:rPr>
        <w:t xml:space="preserve">（2024年度）                                </w:t>
      </w:r>
    </w:p>
    <w:p w14:paraId="3528863F">
      <w:pPr>
        <w:pStyle w:val="4"/>
        <w:ind w:firstLine="310"/>
        <w:rPr>
          <w:rFonts w:ascii="Times New Roman" w:hAnsi="Times New Roman" w:cs="Times New Roman"/>
        </w:rPr>
      </w:pPr>
    </w:p>
    <w:tbl>
      <w:tblPr>
        <w:tblStyle w:val="5"/>
        <w:tblW w:w="15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552"/>
        <w:gridCol w:w="4562"/>
        <w:gridCol w:w="4091"/>
        <w:gridCol w:w="1559"/>
        <w:gridCol w:w="1896"/>
      </w:tblGrid>
      <w:tr w14:paraId="4D89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03" w:type="dxa"/>
            <w:vAlign w:val="center"/>
          </w:tcPr>
          <w:p w14:paraId="44419D69">
            <w:pPr>
              <w:spacing w:line="400" w:lineRule="exact"/>
              <w:jc w:val="center"/>
              <w:rPr>
                <w:rFonts w:ascii="Times New Roman" w:hAnsi="Times New Roman" w:eastAsia="方正仿宋_GB2312" w:cs="Times New Roman"/>
              </w:rPr>
            </w:pPr>
            <w:r>
              <w:rPr>
                <w:rFonts w:ascii="Times New Roman" w:hAnsi="Times New Roman" w:eastAsia="方正仿宋_GB2312" w:cs="Times New Roman"/>
              </w:rPr>
              <w:t>序号</w:t>
            </w:r>
          </w:p>
        </w:tc>
        <w:tc>
          <w:tcPr>
            <w:tcW w:w="2552" w:type="dxa"/>
            <w:vAlign w:val="center"/>
          </w:tcPr>
          <w:p w14:paraId="6F2F9DA3">
            <w:pPr>
              <w:spacing w:line="400" w:lineRule="exact"/>
              <w:jc w:val="center"/>
              <w:rPr>
                <w:rFonts w:ascii="Times New Roman" w:hAnsi="Times New Roman" w:eastAsia="方正仿宋_GB2312" w:cs="Times New Roman"/>
              </w:rPr>
            </w:pPr>
            <w:r>
              <w:rPr>
                <w:rFonts w:ascii="Times New Roman" w:hAnsi="Times New Roman" w:eastAsia="方正仿宋_GB2312" w:cs="Times New Roman"/>
                <w:color w:val="auto"/>
                <w:spacing w:val="-1"/>
              </w:rPr>
              <w:t>成果名称</w:t>
            </w:r>
          </w:p>
        </w:tc>
        <w:tc>
          <w:tcPr>
            <w:tcW w:w="4562" w:type="dxa"/>
            <w:vAlign w:val="center"/>
          </w:tcPr>
          <w:p w14:paraId="279F7726">
            <w:pPr>
              <w:spacing w:line="400" w:lineRule="exact"/>
              <w:jc w:val="center"/>
              <w:rPr>
                <w:rFonts w:ascii="Times New Roman" w:hAnsi="Times New Roman" w:eastAsia="方正仿宋_GB2312" w:cs="Times New Roman"/>
              </w:rPr>
            </w:pPr>
            <w:r>
              <w:rPr>
                <w:rFonts w:ascii="Times New Roman" w:hAnsi="Times New Roman" w:eastAsia="方正仿宋_GB2312" w:cs="Times New Roman"/>
                <w:color w:val="auto"/>
                <w:spacing w:val="-2"/>
              </w:rPr>
              <w:t>主要完成单位</w:t>
            </w:r>
          </w:p>
        </w:tc>
        <w:tc>
          <w:tcPr>
            <w:tcW w:w="4091" w:type="dxa"/>
            <w:vAlign w:val="center"/>
          </w:tcPr>
          <w:p w14:paraId="3C5EAC23">
            <w:pPr>
              <w:spacing w:line="400" w:lineRule="exact"/>
              <w:jc w:val="center"/>
              <w:rPr>
                <w:rFonts w:ascii="Times New Roman" w:hAnsi="Times New Roman" w:eastAsia="方正仿宋_GB2312" w:cs="Times New Roman"/>
              </w:rPr>
            </w:pPr>
            <w:r>
              <w:rPr>
                <w:rFonts w:ascii="Times New Roman" w:hAnsi="Times New Roman" w:eastAsia="方正仿宋_GB2312" w:cs="Times New Roman"/>
                <w:color w:val="auto"/>
                <w:spacing w:val="-3"/>
              </w:rPr>
              <w:t>主要完成人</w:t>
            </w:r>
          </w:p>
        </w:tc>
        <w:tc>
          <w:tcPr>
            <w:tcW w:w="1559" w:type="dxa"/>
            <w:vAlign w:val="center"/>
          </w:tcPr>
          <w:p w14:paraId="71E083AA">
            <w:pPr>
              <w:spacing w:line="400" w:lineRule="exact"/>
              <w:jc w:val="center"/>
              <w:rPr>
                <w:rFonts w:ascii="Times New Roman" w:hAnsi="Times New Roman" w:eastAsia="方正仿宋_GB2312" w:cs="Times New Roman"/>
              </w:rPr>
            </w:pPr>
            <w:r>
              <w:rPr>
                <w:rFonts w:ascii="Times New Roman" w:hAnsi="Times New Roman" w:eastAsia="方正仿宋_GB2312" w:cs="Times New Roman"/>
                <w:color w:val="auto"/>
                <w:spacing w:val="-7"/>
              </w:rPr>
              <w:t>推荐</w:t>
            </w:r>
            <w:r>
              <w:rPr>
                <w:rFonts w:ascii="Times New Roman" w:hAnsi="Times New Roman" w:eastAsia="方正仿宋_GB2312" w:cs="Times New Roman"/>
                <w:color w:val="auto"/>
                <w:spacing w:val="-4"/>
              </w:rPr>
              <w:t>等级</w:t>
            </w:r>
          </w:p>
        </w:tc>
        <w:tc>
          <w:tcPr>
            <w:tcW w:w="1896" w:type="dxa"/>
            <w:vAlign w:val="center"/>
          </w:tcPr>
          <w:p w14:paraId="1941FE3D">
            <w:pPr>
              <w:spacing w:line="400" w:lineRule="exact"/>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学会评审组</w:t>
            </w:r>
          </w:p>
        </w:tc>
      </w:tr>
      <w:tr w14:paraId="3C08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3" w:type="dxa"/>
            <w:vAlign w:val="center"/>
          </w:tcPr>
          <w:p w14:paraId="1368D21D">
            <w:pPr>
              <w:spacing w:line="300" w:lineRule="exact"/>
              <w:jc w:val="center"/>
              <w:rPr>
                <w:rFonts w:ascii="Times New Roman" w:hAnsi="Times New Roman" w:eastAsia="方正仿宋_GB2312" w:cs="Times New Roman"/>
              </w:rPr>
            </w:pPr>
            <w:r>
              <w:rPr>
                <w:rFonts w:ascii="Times New Roman" w:hAnsi="Times New Roman" w:eastAsia="方正仿宋_GB2312" w:cs="Times New Roman"/>
              </w:rPr>
              <w:t>1</w:t>
            </w:r>
          </w:p>
        </w:tc>
        <w:tc>
          <w:tcPr>
            <w:tcW w:w="2552" w:type="dxa"/>
            <w:shd w:val="clear" w:color="auto" w:fill="auto"/>
            <w:vAlign w:val="center"/>
          </w:tcPr>
          <w:p w14:paraId="2683C0BC">
            <w:pPr>
              <w:pStyle w:val="7"/>
              <w:spacing w:line="300" w:lineRule="exact"/>
              <w:ind w:left="119" w:firstLine="6"/>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pacing w:val="-3"/>
                <w:sz w:val="21"/>
                <w:szCs w:val="21"/>
              </w:rPr>
              <w:t>库区地质灾害状态智能感知与风险精准管控关键技术及应用</w:t>
            </w:r>
          </w:p>
        </w:tc>
        <w:tc>
          <w:tcPr>
            <w:tcW w:w="4562" w:type="dxa"/>
            <w:shd w:val="clear" w:color="auto" w:fill="auto"/>
            <w:vAlign w:val="center"/>
          </w:tcPr>
          <w:p w14:paraId="637B61F6">
            <w:pPr>
              <w:pStyle w:val="7"/>
              <w:spacing w:line="300" w:lineRule="exact"/>
              <w:ind w:left="126"/>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pacing w:val="-6"/>
                <w:sz w:val="21"/>
                <w:szCs w:val="21"/>
              </w:rPr>
              <w:t>重庆地质矿产研究院、重庆大学、重庆市地质环境监测总站、重庆交通大学、中国地质大学（武汉）</w:t>
            </w:r>
          </w:p>
        </w:tc>
        <w:tc>
          <w:tcPr>
            <w:tcW w:w="4091" w:type="dxa"/>
            <w:shd w:val="clear" w:color="auto" w:fill="auto"/>
            <w:vAlign w:val="center"/>
          </w:tcPr>
          <w:p w14:paraId="497910B8">
            <w:pPr>
              <w:pStyle w:val="7"/>
              <w:spacing w:line="300" w:lineRule="exact"/>
              <w:ind w:left="116" w:firstLine="12"/>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pacing w:val="-3"/>
                <w:sz w:val="21"/>
                <w:szCs w:val="21"/>
              </w:rPr>
              <w:t>陈立川、仉文岗、康燕飞、唐菲菲、梁丹、谭淋耘、王鲁琦、杜娟、江君、陈斌、廖蔚茗、杨勇、王琦、曾亮、任晓虎</w:t>
            </w:r>
          </w:p>
        </w:tc>
        <w:tc>
          <w:tcPr>
            <w:tcW w:w="1559" w:type="dxa"/>
            <w:shd w:val="clear" w:color="auto" w:fill="auto"/>
            <w:vAlign w:val="center"/>
          </w:tcPr>
          <w:p w14:paraId="389A1981">
            <w:pPr>
              <w:pStyle w:val="7"/>
              <w:spacing w:line="300" w:lineRule="exact"/>
              <w:ind w:left="135"/>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pacing w:val="-10"/>
                <w:sz w:val="21"/>
                <w:szCs w:val="21"/>
              </w:rPr>
              <w:t>一等奖</w:t>
            </w:r>
            <w:r>
              <w:rPr>
                <w:rFonts w:hint="eastAsia" w:ascii="Times New Roman" w:hAnsi="Times New Roman" w:eastAsia="方正仿宋_GB2312" w:cs="Times New Roman"/>
                <w:spacing w:val="-10"/>
                <w:sz w:val="21"/>
                <w:szCs w:val="21"/>
                <w:lang w:eastAsia="zh-CN"/>
              </w:rPr>
              <w:t>或二等奖</w:t>
            </w:r>
          </w:p>
        </w:tc>
        <w:tc>
          <w:tcPr>
            <w:tcW w:w="1896" w:type="dxa"/>
            <w:shd w:val="clear" w:color="auto" w:fill="auto"/>
            <w:vAlign w:val="center"/>
          </w:tcPr>
          <w:p w14:paraId="7D820BE2">
            <w:pPr>
              <w:pStyle w:val="7"/>
              <w:spacing w:line="300" w:lineRule="exact"/>
              <w:ind w:left="119" w:firstLine="6"/>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color w:val="auto"/>
                <w:spacing w:val="-3"/>
                <w:sz w:val="21"/>
                <w:szCs w:val="21"/>
                <w:lang w:eastAsia="zh-CN"/>
              </w:rPr>
              <w:t>中国测绘学会</w:t>
            </w:r>
          </w:p>
        </w:tc>
      </w:tr>
      <w:tr w14:paraId="3EBD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703" w:type="dxa"/>
            <w:vAlign w:val="center"/>
          </w:tcPr>
          <w:p w14:paraId="04D6606F">
            <w:pPr>
              <w:spacing w:line="300" w:lineRule="exact"/>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2</w:t>
            </w:r>
          </w:p>
        </w:tc>
        <w:tc>
          <w:tcPr>
            <w:tcW w:w="2552" w:type="dxa"/>
            <w:shd w:val="clear" w:color="auto" w:fill="auto"/>
            <w:vAlign w:val="center"/>
          </w:tcPr>
          <w:p w14:paraId="71605BC2">
            <w:pPr>
              <w:pStyle w:val="2"/>
              <w:spacing w:line="300" w:lineRule="exact"/>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pacing w:val="3"/>
                <w:sz w:val="21"/>
                <w:szCs w:val="21"/>
                <w:lang w:eastAsia="zh-CN"/>
              </w:rPr>
              <w:t>西南采煤沉陷区地质环境问题防治与资源生态化利用关键技术及应用</w:t>
            </w:r>
          </w:p>
        </w:tc>
        <w:tc>
          <w:tcPr>
            <w:tcW w:w="4562" w:type="dxa"/>
            <w:shd w:val="clear" w:color="auto" w:fill="auto"/>
            <w:vAlign w:val="center"/>
          </w:tcPr>
          <w:p w14:paraId="7E1851CB">
            <w:pPr>
              <w:pStyle w:val="7"/>
              <w:spacing w:line="300" w:lineRule="exact"/>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pacing w:val="-6"/>
                <w:sz w:val="21"/>
                <w:szCs w:val="21"/>
                <w:lang w:eastAsia="zh-CN"/>
              </w:rPr>
              <w:t>重庆地质矿产研究院、成都理工大学、中国地质环境监测院、重庆大学、重庆华地资环科技有限公司</w:t>
            </w:r>
          </w:p>
        </w:tc>
        <w:tc>
          <w:tcPr>
            <w:tcW w:w="4091" w:type="dxa"/>
            <w:shd w:val="clear" w:color="auto" w:fill="auto"/>
            <w:vAlign w:val="center"/>
          </w:tcPr>
          <w:p w14:paraId="7FA7979C">
            <w:pPr>
              <w:pStyle w:val="7"/>
              <w:spacing w:line="300" w:lineRule="exact"/>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pacing w:val="-3"/>
                <w:sz w:val="21"/>
                <w:szCs w:val="21"/>
                <w:lang w:eastAsia="zh-CN"/>
              </w:rPr>
              <w:t>马磊、李满意、朱星、白波、朱冬雪、王志一、刘莉、卢小海、司洪涛、李少华、李成、葛彬彬、彭小东、张华莲、毛铮</w:t>
            </w:r>
          </w:p>
        </w:tc>
        <w:tc>
          <w:tcPr>
            <w:tcW w:w="1559" w:type="dxa"/>
            <w:shd w:val="clear" w:color="auto" w:fill="auto"/>
            <w:vAlign w:val="center"/>
          </w:tcPr>
          <w:p w14:paraId="17CE432F">
            <w:pPr>
              <w:pStyle w:val="7"/>
              <w:spacing w:line="300" w:lineRule="exact"/>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pacing w:val="-10"/>
                <w:sz w:val="21"/>
                <w:szCs w:val="21"/>
              </w:rPr>
              <w:t>一等奖</w:t>
            </w:r>
          </w:p>
        </w:tc>
        <w:tc>
          <w:tcPr>
            <w:tcW w:w="1896" w:type="dxa"/>
            <w:shd w:val="clear" w:color="auto" w:fill="auto"/>
            <w:vAlign w:val="center"/>
          </w:tcPr>
          <w:p w14:paraId="381EE237">
            <w:pPr>
              <w:pStyle w:val="7"/>
              <w:spacing w:line="300" w:lineRule="exact"/>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pacing w:val="-10"/>
                <w:sz w:val="21"/>
                <w:szCs w:val="21"/>
                <w:lang w:eastAsia="zh-CN"/>
              </w:rPr>
              <w:t>中国地质</w:t>
            </w:r>
            <w:r>
              <w:rPr>
                <w:rFonts w:ascii="Times New Roman" w:hAnsi="Times New Roman" w:eastAsia="方正仿宋_GB2312" w:cs="Times New Roman"/>
                <w:spacing w:val="-4"/>
                <w:sz w:val="21"/>
                <w:szCs w:val="21"/>
                <w:lang w:eastAsia="zh-CN"/>
              </w:rPr>
              <w:t>学会</w:t>
            </w:r>
          </w:p>
        </w:tc>
      </w:tr>
      <w:tr w14:paraId="79A1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703" w:type="dxa"/>
            <w:vAlign w:val="center"/>
          </w:tcPr>
          <w:p w14:paraId="1DA3FE41">
            <w:pPr>
              <w:spacing w:line="300" w:lineRule="exact"/>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3</w:t>
            </w:r>
          </w:p>
        </w:tc>
        <w:tc>
          <w:tcPr>
            <w:tcW w:w="2552" w:type="dxa"/>
            <w:shd w:val="clear" w:color="auto" w:fill="auto"/>
            <w:vAlign w:val="center"/>
          </w:tcPr>
          <w:p w14:paraId="7D61944F">
            <w:pPr>
              <w:pStyle w:val="7"/>
              <w:spacing w:line="300" w:lineRule="exact"/>
              <w:ind w:left="119" w:firstLine="6"/>
              <w:jc w:val="center"/>
              <w:rPr>
                <w:rFonts w:ascii="Times New Roman" w:hAnsi="Times New Roman" w:eastAsia="方正仿宋_GB2312"/>
                <w:spacing w:val="-3"/>
                <w:sz w:val="21"/>
                <w:szCs w:val="21"/>
                <w:lang w:eastAsia="zh-CN"/>
              </w:rPr>
            </w:pPr>
            <w:r>
              <w:rPr>
                <w:rFonts w:ascii="Times New Roman" w:hAnsi="Times New Roman" w:eastAsia="方正仿宋_GB2312"/>
                <w:spacing w:val="-3"/>
                <w:sz w:val="21"/>
                <w:szCs w:val="21"/>
                <w:lang w:eastAsia="zh-CN"/>
              </w:rPr>
              <w:t>基于多模态感知的重庆山区矿产资源开采智能监测技术创新与应用</w:t>
            </w:r>
          </w:p>
        </w:tc>
        <w:tc>
          <w:tcPr>
            <w:tcW w:w="4562" w:type="dxa"/>
            <w:shd w:val="clear" w:color="auto" w:fill="auto"/>
            <w:vAlign w:val="center"/>
          </w:tcPr>
          <w:p w14:paraId="1AE5F9B3">
            <w:pPr>
              <w:pStyle w:val="7"/>
              <w:spacing w:line="300" w:lineRule="exact"/>
              <w:ind w:left="126"/>
              <w:jc w:val="center"/>
              <w:rPr>
                <w:rFonts w:ascii="Times New Roman" w:hAnsi="Times New Roman" w:eastAsia="方正仿宋_GB2312"/>
                <w:spacing w:val="-6"/>
                <w:sz w:val="21"/>
                <w:szCs w:val="21"/>
                <w:lang w:eastAsia="zh-CN"/>
              </w:rPr>
            </w:pPr>
            <w:r>
              <w:rPr>
                <w:rFonts w:ascii="Times New Roman" w:hAnsi="Times New Roman" w:eastAsia="方正仿宋_GB2312"/>
                <w:spacing w:val="-6"/>
                <w:sz w:val="21"/>
                <w:szCs w:val="21"/>
                <w:lang w:eastAsia="zh-CN"/>
              </w:rPr>
              <w:t>重庆地质矿产研究院、北京理工大学、重庆市地质调查院、重庆大学、北京理工大学重庆创新中心、</w:t>
            </w:r>
            <w:r>
              <w:rPr>
                <w:rFonts w:hint="eastAsia" w:ascii="Times New Roman" w:hAnsi="Times New Roman" w:eastAsia="方正仿宋_GB2312"/>
                <w:spacing w:val="-6"/>
                <w:sz w:val="21"/>
                <w:szCs w:val="21"/>
                <w:lang w:eastAsia="zh-CN"/>
              </w:rPr>
              <w:t>重庆华地资环科技有限公司</w:t>
            </w:r>
          </w:p>
        </w:tc>
        <w:tc>
          <w:tcPr>
            <w:tcW w:w="4091" w:type="dxa"/>
            <w:shd w:val="clear" w:color="auto" w:fill="auto"/>
            <w:vAlign w:val="center"/>
          </w:tcPr>
          <w:p w14:paraId="64606243">
            <w:pPr>
              <w:pStyle w:val="7"/>
              <w:spacing w:line="300" w:lineRule="exact"/>
              <w:ind w:left="116" w:firstLine="12"/>
              <w:jc w:val="center"/>
              <w:rPr>
                <w:rFonts w:ascii="Times New Roman" w:hAnsi="Times New Roman" w:eastAsia="方正仿宋_GB2312"/>
                <w:spacing w:val="-3"/>
                <w:sz w:val="21"/>
                <w:szCs w:val="21"/>
                <w:lang w:eastAsia="zh-CN"/>
              </w:rPr>
            </w:pPr>
            <w:r>
              <w:rPr>
                <w:rFonts w:ascii="Times New Roman" w:hAnsi="Times New Roman" w:eastAsia="方正仿宋_GB2312"/>
                <w:spacing w:val="-3"/>
                <w:sz w:val="21"/>
                <w:szCs w:val="21"/>
                <w:lang w:eastAsia="zh-CN"/>
              </w:rPr>
              <w:t>栾进华、李佳男、冯永、张瑞刚、潘勇卓、郑大东、许廷发、董毅、谢洪斌、吴国代、席亚文、姜良美、陈立、吴欣蔓、魏明浩</w:t>
            </w:r>
          </w:p>
        </w:tc>
        <w:tc>
          <w:tcPr>
            <w:tcW w:w="1559" w:type="dxa"/>
            <w:shd w:val="clear" w:color="auto" w:fill="auto"/>
            <w:vAlign w:val="center"/>
          </w:tcPr>
          <w:p w14:paraId="40F6347D">
            <w:pPr>
              <w:pStyle w:val="7"/>
              <w:spacing w:line="300" w:lineRule="exact"/>
              <w:ind w:left="135"/>
              <w:jc w:val="center"/>
              <w:rPr>
                <w:rFonts w:ascii="Times New Roman" w:hAnsi="Times New Roman" w:eastAsia="方正仿宋_GB2312"/>
                <w:spacing w:val="-10"/>
                <w:sz w:val="21"/>
                <w:szCs w:val="21"/>
                <w:lang w:eastAsia="zh-CN"/>
              </w:rPr>
            </w:pPr>
            <w:r>
              <w:rPr>
                <w:rFonts w:ascii="Times New Roman" w:hAnsi="Times New Roman" w:eastAsia="方正仿宋_GB2312"/>
                <w:spacing w:val="-10"/>
                <w:sz w:val="21"/>
                <w:szCs w:val="21"/>
              </w:rPr>
              <w:t>一等奖</w:t>
            </w:r>
            <w:r>
              <w:rPr>
                <w:rFonts w:ascii="Times New Roman" w:hAnsi="Times New Roman" w:eastAsia="方正仿宋_GB2312"/>
                <w:spacing w:val="-10"/>
                <w:sz w:val="21"/>
                <w:szCs w:val="21"/>
                <w:lang w:eastAsia="zh-CN"/>
              </w:rPr>
              <w:t>或</w:t>
            </w:r>
            <w:r>
              <w:rPr>
                <w:rFonts w:ascii="Times New Roman" w:hAnsi="Times New Roman" w:eastAsia="方正仿宋_GB2312"/>
                <w:spacing w:val="-10"/>
                <w:sz w:val="21"/>
                <w:szCs w:val="21"/>
              </w:rPr>
              <w:t>二等奖</w:t>
            </w:r>
          </w:p>
        </w:tc>
        <w:tc>
          <w:tcPr>
            <w:tcW w:w="1896" w:type="dxa"/>
            <w:shd w:val="clear" w:color="auto" w:fill="auto"/>
            <w:vAlign w:val="center"/>
          </w:tcPr>
          <w:p w14:paraId="34B08503">
            <w:pPr>
              <w:pStyle w:val="7"/>
              <w:spacing w:line="300" w:lineRule="exact"/>
              <w:ind w:left="127" w:firstLine="27"/>
              <w:jc w:val="center"/>
              <w:rPr>
                <w:rFonts w:ascii="Times New Roman" w:hAnsi="Times New Roman" w:eastAsia="方正仿宋_GB2312"/>
                <w:spacing w:val="-10"/>
                <w:sz w:val="21"/>
                <w:szCs w:val="21"/>
                <w:lang w:eastAsia="zh-CN"/>
              </w:rPr>
            </w:pPr>
            <w:r>
              <w:rPr>
                <w:rFonts w:ascii="Times New Roman" w:hAnsi="Times New Roman" w:eastAsia="方正仿宋_GB2312"/>
                <w:spacing w:val="-10"/>
                <w:sz w:val="21"/>
                <w:szCs w:val="21"/>
                <w:lang w:eastAsia="zh-CN"/>
              </w:rPr>
              <w:t>中国地质矿产经济</w:t>
            </w:r>
            <w:r>
              <w:rPr>
                <w:rFonts w:ascii="Times New Roman" w:hAnsi="Times New Roman" w:eastAsia="方正仿宋_GB2312"/>
                <w:spacing w:val="-4"/>
                <w:sz w:val="21"/>
                <w:szCs w:val="21"/>
                <w:lang w:eastAsia="zh-CN"/>
              </w:rPr>
              <w:t>学会</w:t>
            </w:r>
          </w:p>
        </w:tc>
      </w:tr>
      <w:tr w14:paraId="4DC4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703" w:type="dxa"/>
            <w:vAlign w:val="center"/>
          </w:tcPr>
          <w:p w14:paraId="3DF9E4A9">
            <w:pPr>
              <w:spacing w:line="300" w:lineRule="exact"/>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4</w:t>
            </w:r>
          </w:p>
        </w:tc>
        <w:tc>
          <w:tcPr>
            <w:tcW w:w="2552" w:type="dxa"/>
            <w:shd w:val="clear" w:color="auto" w:fill="auto"/>
            <w:vAlign w:val="center"/>
          </w:tcPr>
          <w:p w14:paraId="5708C05A">
            <w:pPr>
              <w:pStyle w:val="7"/>
              <w:spacing w:line="300" w:lineRule="exact"/>
              <w:ind w:left="119" w:firstLine="6"/>
              <w:jc w:val="center"/>
              <w:rPr>
                <w:rFonts w:ascii="Times New Roman" w:hAnsi="Times New Roman" w:eastAsia="方正仿宋_GB2312" w:cs="Times New Roman"/>
                <w:color w:val="auto"/>
                <w:sz w:val="21"/>
                <w:szCs w:val="21"/>
                <w:lang w:eastAsia="zh-CN"/>
              </w:rPr>
            </w:pPr>
            <w:r>
              <w:rPr>
                <w:rFonts w:ascii="Times New Roman" w:hAnsi="Times New Roman" w:eastAsia="方正仿宋_GB2312" w:cs="Times New Roman"/>
                <w:color w:val="auto"/>
                <w:spacing w:val="-3"/>
                <w:sz w:val="21"/>
                <w:szCs w:val="21"/>
                <w:lang w:eastAsia="zh-CN"/>
              </w:rPr>
              <w:t>上扬子地区常压海相页岩气高效开发技术突破及产业化</w:t>
            </w:r>
          </w:p>
        </w:tc>
        <w:tc>
          <w:tcPr>
            <w:tcW w:w="4562" w:type="dxa"/>
            <w:shd w:val="clear" w:color="auto" w:fill="auto"/>
            <w:vAlign w:val="center"/>
          </w:tcPr>
          <w:p w14:paraId="355243CE">
            <w:pPr>
              <w:pStyle w:val="7"/>
              <w:spacing w:line="300" w:lineRule="exact"/>
              <w:ind w:left="126"/>
              <w:jc w:val="center"/>
              <w:rPr>
                <w:rFonts w:ascii="Times New Roman" w:hAnsi="Times New Roman" w:eastAsia="方正仿宋_GB2312" w:cs="Times New Roman"/>
                <w:color w:val="auto"/>
                <w:sz w:val="21"/>
                <w:szCs w:val="21"/>
                <w:lang w:eastAsia="zh-CN"/>
              </w:rPr>
            </w:pPr>
            <w:r>
              <w:rPr>
                <w:rFonts w:ascii="Times New Roman" w:hAnsi="Times New Roman" w:eastAsia="方正仿宋_GB2312" w:cs="Times New Roman"/>
                <w:color w:val="auto"/>
                <w:spacing w:val="-6"/>
                <w:sz w:val="21"/>
                <w:szCs w:val="21"/>
                <w:lang w:eastAsia="zh-CN"/>
              </w:rPr>
              <w:t>重庆地质矿产研究院、中石化重庆页岩气有限公司、中国地质大学（武汉）、中国地质科学院、长江大学、中国石油大学（北京）、重庆市地质矿产勘查开发局107地质队、重庆华地资环科技有限公司、中石油西南油气田分公司蜀南气矿</w:t>
            </w:r>
          </w:p>
        </w:tc>
        <w:tc>
          <w:tcPr>
            <w:tcW w:w="4091" w:type="dxa"/>
            <w:shd w:val="clear" w:color="auto" w:fill="auto"/>
            <w:vAlign w:val="center"/>
          </w:tcPr>
          <w:p w14:paraId="7EB5130B">
            <w:pPr>
              <w:pStyle w:val="7"/>
              <w:spacing w:line="300" w:lineRule="exact"/>
              <w:ind w:left="116" w:firstLine="12"/>
              <w:jc w:val="center"/>
              <w:rPr>
                <w:rFonts w:ascii="Times New Roman" w:hAnsi="Times New Roman" w:eastAsia="方正仿宋_GB2312" w:cs="Times New Roman"/>
                <w:color w:val="auto"/>
                <w:sz w:val="21"/>
                <w:szCs w:val="21"/>
                <w:lang w:eastAsia="zh-CN"/>
              </w:rPr>
            </w:pPr>
            <w:r>
              <w:rPr>
                <w:rFonts w:ascii="Times New Roman" w:hAnsi="Times New Roman" w:eastAsia="方正仿宋_GB2312" w:cs="Times New Roman"/>
                <w:color w:val="auto"/>
                <w:spacing w:val="-3"/>
                <w:sz w:val="21"/>
                <w:szCs w:val="21"/>
                <w:lang w:eastAsia="zh-CN"/>
              </w:rPr>
              <w:t>房大志、曾春林、唐显春、侯宇光、王雷、陈浩、程礼军、张志平、李建林、李书应、薛冈、胡科、吴学兵、隆辉、汪生秀</w:t>
            </w:r>
          </w:p>
        </w:tc>
        <w:tc>
          <w:tcPr>
            <w:tcW w:w="1559" w:type="dxa"/>
            <w:shd w:val="clear" w:color="auto" w:fill="auto"/>
            <w:vAlign w:val="center"/>
          </w:tcPr>
          <w:p w14:paraId="41733F91">
            <w:pPr>
              <w:pStyle w:val="7"/>
              <w:spacing w:line="300" w:lineRule="exact"/>
              <w:jc w:val="center"/>
              <w:rPr>
                <w:rFonts w:ascii="Times New Roman" w:hAnsi="Times New Roman" w:eastAsia="方正仿宋_GB2312" w:cs="Times New Roman"/>
                <w:color w:val="auto"/>
                <w:sz w:val="21"/>
                <w:szCs w:val="21"/>
                <w:lang w:eastAsia="zh-CN"/>
              </w:rPr>
            </w:pPr>
            <w:r>
              <w:rPr>
                <w:rFonts w:ascii="Times New Roman" w:hAnsi="Times New Roman" w:eastAsia="方正仿宋_GB2312" w:cs="Times New Roman"/>
                <w:color w:val="auto"/>
                <w:spacing w:val="-3"/>
                <w:sz w:val="21"/>
                <w:szCs w:val="21"/>
                <w:lang w:eastAsia="zh-CN"/>
              </w:rPr>
              <w:t>一等奖或二等奖</w:t>
            </w:r>
          </w:p>
        </w:tc>
        <w:tc>
          <w:tcPr>
            <w:tcW w:w="1896" w:type="dxa"/>
            <w:shd w:val="clear" w:color="auto" w:fill="auto"/>
            <w:vAlign w:val="center"/>
          </w:tcPr>
          <w:p w14:paraId="4C2FA998">
            <w:pPr>
              <w:pStyle w:val="7"/>
              <w:spacing w:line="300" w:lineRule="exact"/>
              <w:jc w:val="center"/>
              <w:rPr>
                <w:rFonts w:ascii="Times New Roman" w:hAnsi="Times New Roman" w:eastAsia="方正仿宋_GB2312" w:cs="Times New Roman"/>
                <w:color w:val="auto"/>
                <w:sz w:val="21"/>
                <w:szCs w:val="21"/>
                <w:lang w:eastAsia="zh-CN"/>
              </w:rPr>
            </w:pPr>
            <w:r>
              <w:rPr>
                <w:rFonts w:ascii="Times New Roman" w:hAnsi="Times New Roman" w:eastAsia="方正仿宋_GB2312" w:cs="Times New Roman"/>
                <w:color w:val="auto"/>
                <w:spacing w:val="-10"/>
                <w:sz w:val="21"/>
                <w:szCs w:val="21"/>
                <w:lang w:eastAsia="zh-CN"/>
              </w:rPr>
              <w:t>中国地质</w:t>
            </w:r>
            <w:r>
              <w:rPr>
                <w:rFonts w:ascii="Times New Roman" w:hAnsi="Times New Roman" w:eastAsia="方正仿宋_GB2312" w:cs="Times New Roman"/>
                <w:color w:val="auto"/>
                <w:spacing w:val="-4"/>
                <w:sz w:val="21"/>
                <w:szCs w:val="21"/>
                <w:lang w:eastAsia="zh-CN"/>
              </w:rPr>
              <w:t>学会</w:t>
            </w:r>
          </w:p>
        </w:tc>
      </w:tr>
      <w:tr w14:paraId="65C8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703" w:type="dxa"/>
            <w:vAlign w:val="center"/>
          </w:tcPr>
          <w:p w14:paraId="15AA2DD8">
            <w:pPr>
              <w:spacing w:line="300" w:lineRule="exact"/>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5</w:t>
            </w:r>
          </w:p>
        </w:tc>
        <w:tc>
          <w:tcPr>
            <w:tcW w:w="2552" w:type="dxa"/>
            <w:shd w:val="clear" w:color="auto" w:fill="auto"/>
            <w:vAlign w:val="center"/>
          </w:tcPr>
          <w:p w14:paraId="61CBD560">
            <w:pPr>
              <w:pStyle w:val="7"/>
              <w:spacing w:line="300" w:lineRule="exact"/>
              <w:ind w:left="119" w:firstLine="6"/>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前泥盆系沉积有机质地球化学关键技术及油气勘探应用</w:t>
            </w:r>
          </w:p>
        </w:tc>
        <w:tc>
          <w:tcPr>
            <w:tcW w:w="4562" w:type="dxa"/>
            <w:shd w:val="clear" w:color="auto" w:fill="auto"/>
            <w:vAlign w:val="center"/>
          </w:tcPr>
          <w:p w14:paraId="492CA264">
            <w:pPr>
              <w:pStyle w:val="7"/>
              <w:spacing w:line="300" w:lineRule="exact"/>
              <w:ind w:left="126"/>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pacing w:val="-6"/>
                <w:sz w:val="21"/>
                <w:szCs w:val="21"/>
                <w:lang w:eastAsia="zh-CN"/>
              </w:rPr>
              <w:t>重庆地质矿产研究院、中国石油大学（北京）、重庆华地资环科技有限公司、四川大学、大庆油田有限责任公司成都勘探开发研究院、保定学院</w:t>
            </w:r>
          </w:p>
        </w:tc>
        <w:tc>
          <w:tcPr>
            <w:tcW w:w="4091" w:type="dxa"/>
            <w:shd w:val="clear" w:color="auto" w:fill="auto"/>
            <w:vAlign w:val="center"/>
          </w:tcPr>
          <w:p w14:paraId="01C4E1D8">
            <w:pPr>
              <w:pStyle w:val="7"/>
              <w:spacing w:line="300" w:lineRule="exact"/>
              <w:ind w:left="116" w:firstLine="12"/>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pacing w:val="-3"/>
                <w:sz w:val="21"/>
                <w:szCs w:val="21"/>
                <w:lang w:eastAsia="zh-CN"/>
              </w:rPr>
              <w:t>罗情勇、汪威、尤兵、刘军、李美俊、李大华、肖洪、马勇、刘晓强、师生宝、吴进、罗鹏</w:t>
            </w:r>
          </w:p>
        </w:tc>
        <w:tc>
          <w:tcPr>
            <w:tcW w:w="1559" w:type="dxa"/>
            <w:shd w:val="clear" w:color="auto" w:fill="auto"/>
            <w:vAlign w:val="center"/>
          </w:tcPr>
          <w:p w14:paraId="35103B0A">
            <w:pPr>
              <w:pStyle w:val="7"/>
              <w:spacing w:line="300" w:lineRule="exact"/>
              <w:ind w:left="135"/>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pacing w:val="-10"/>
                <w:sz w:val="21"/>
                <w:szCs w:val="21"/>
              </w:rPr>
              <w:t>一等奖或二等奖</w:t>
            </w:r>
          </w:p>
        </w:tc>
        <w:tc>
          <w:tcPr>
            <w:tcW w:w="1896" w:type="dxa"/>
            <w:shd w:val="clear" w:color="auto" w:fill="auto"/>
            <w:vAlign w:val="center"/>
          </w:tcPr>
          <w:p w14:paraId="6D8B9EA3">
            <w:pPr>
              <w:pStyle w:val="7"/>
              <w:spacing w:line="300" w:lineRule="exact"/>
              <w:ind w:left="127" w:firstLine="27"/>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pacing w:val="-10"/>
                <w:sz w:val="21"/>
                <w:szCs w:val="21"/>
                <w:lang w:eastAsia="zh-CN"/>
              </w:rPr>
              <w:t>中国地质学会</w:t>
            </w:r>
          </w:p>
        </w:tc>
      </w:tr>
      <w:tr w14:paraId="5191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6" w:hRule="atLeast"/>
          <w:jc w:val="center"/>
        </w:trPr>
        <w:tc>
          <w:tcPr>
            <w:tcW w:w="703" w:type="dxa"/>
            <w:vAlign w:val="center"/>
          </w:tcPr>
          <w:p w14:paraId="5F5638F1">
            <w:pPr>
              <w:spacing w:line="300" w:lineRule="exact"/>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6</w:t>
            </w:r>
          </w:p>
        </w:tc>
        <w:tc>
          <w:tcPr>
            <w:tcW w:w="2552" w:type="dxa"/>
            <w:vAlign w:val="center"/>
          </w:tcPr>
          <w:p w14:paraId="328035BC">
            <w:pPr>
              <w:pStyle w:val="7"/>
              <w:spacing w:line="300" w:lineRule="exact"/>
              <w:ind w:left="119" w:firstLine="6"/>
              <w:jc w:val="center"/>
              <w:rPr>
                <w:rFonts w:ascii="Times New Roman" w:hAnsi="Times New Roman" w:eastAsia="方正仿宋_GB2312" w:cs="Times New Roman"/>
                <w:color w:val="auto"/>
                <w:spacing w:val="-3"/>
                <w:sz w:val="21"/>
                <w:szCs w:val="21"/>
                <w:lang w:eastAsia="zh-CN"/>
              </w:rPr>
            </w:pPr>
            <w:bookmarkStart w:id="0" w:name="OLE_LINK1"/>
            <w:r>
              <w:rPr>
                <w:rFonts w:ascii="Times New Roman" w:hAnsi="Times New Roman" w:eastAsia="方正仿宋_GB2312" w:cs="Times New Roman"/>
                <w:color w:val="auto"/>
                <w:spacing w:val="-3"/>
                <w:sz w:val="21"/>
                <w:szCs w:val="21"/>
                <w:lang w:eastAsia="zh-CN"/>
              </w:rPr>
              <w:t>页岩气开发区域水资源水环境协同保护与综合治理关键技术及应用</w:t>
            </w:r>
            <w:bookmarkEnd w:id="0"/>
          </w:p>
        </w:tc>
        <w:tc>
          <w:tcPr>
            <w:tcW w:w="4562" w:type="dxa"/>
            <w:vAlign w:val="center"/>
          </w:tcPr>
          <w:p w14:paraId="63087792">
            <w:pPr>
              <w:pStyle w:val="7"/>
              <w:spacing w:line="300" w:lineRule="exact"/>
              <w:ind w:left="119" w:firstLine="6"/>
              <w:jc w:val="center"/>
              <w:rPr>
                <w:rFonts w:ascii="Times New Roman" w:hAnsi="Times New Roman" w:eastAsia="方正仿宋_GB2312" w:cs="Times New Roman"/>
                <w:color w:val="auto"/>
                <w:spacing w:val="-3"/>
                <w:sz w:val="21"/>
                <w:szCs w:val="21"/>
                <w:lang w:eastAsia="zh-CN"/>
              </w:rPr>
            </w:pPr>
            <w:r>
              <w:rPr>
                <w:rFonts w:ascii="Times New Roman" w:hAnsi="Times New Roman" w:eastAsia="方正仿宋_GB2312" w:cs="Times New Roman"/>
                <w:color w:val="auto"/>
                <w:spacing w:val="-3"/>
                <w:sz w:val="21"/>
                <w:szCs w:val="21"/>
                <w:lang w:eastAsia="zh-CN"/>
              </w:rPr>
              <w:t>重庆地质矿产研究院、重庆大学、中国石油大学（北京）、中石化重庆涪陵页岩气勘探开发有限公司、重庆市涪陵页岩气环保研发与技术服务中心、中石油西南油气田分公司蜀南气矿、中石化重庆页岩气有限公司、重庆华地资环科技有限公司</w:t>
            </w:r>
          </w:p>
        </w:tc>
        <w:tc>
          <w:tcPr>
            <w:tcW w:w="4091" w:type="dxa"/>
            <w:vAlign w:val="center"/>
          </w:tcPr>
          <w:p w14:paraId="3FB141BA">
            <w:pPr>
              <w:pStyle w:val="7"/>
              <w:spacing w:line="300" w:lineRule="exact"/>
              <w:ind w:left="119" w:firstLine="6"/>
              <w:jc w:val="center"/>
              <w:rPr>
                <w:rFonts w:ascii="Times New Roman" w:hAnsi="Times New Roman" w:eastAsia="方正仿宋_GB2312" w:cs="Times New Roman"/>
                <w:color w:val="auto"/>
                <w:spacing w:val="-3"/>
                <w:sz w:val="21"/>
                <w:szCs w:val="21"/>
                <w:lang w:eastAsia="zh-CN"/>
              </w:rPr>
            </w:pPr>
            <w:r>
              <w:rPr>
                <w:rFonts w:ascii="Times New Roman" w:hAnsi="Times New Roman" w:eastAsia="方正仿宋_GB2312" w:cs="Times New Roman"/>
                <w:color w:val="auto"/>
                <w:spacing w:val="-3"/>
                <w:sz w:val="21"/>
                <w:szCs w:val="21"/>
                <w:lang w:eastAsia="zh-CN"/>
              </w:rPr>
              <w:t>杨德敏、卢培利、孔繁鑫、李明国、范举忠、梅绪东、潘嘉、蒙春、丁阿强、黄永葵、潘树彪、袁建梅、张健强、刘田、李成龙</w:t>
            </w:r>
          </w:p>
        </w:tc>
        <w:tc>
          <w:tcPr>
            <w:tcW w:w="1559" w:type="dxa"/>
            <w:vAlign w:val="center"/>
          </w:tcPr>
          <w:p w14:paraId="5DBD05AC">
            <w:pPr>
              <w:pStyle w:val="7"/>
              <w:spacing w:line="300" w:lineRule="exact"/>
              <w:ind w:left="119" w:firstLine="6"/>
              <w:jc w:val="center"/>
              <w:rPr>
                <w:rFonts w:ascii="Times New Roman" w:hAnsi="Times New Roman" w:eastAsia="方正仿宋_GB2312" w:cs="Times New Roman"/>
                <w:color w:val="auto"/>
                <w:spacing w:val="-3"/>
                <w:sz w:val="21"/>
                <w:szCs w:val="21"/>
                <w:lang w:eastAsia="zh-CN"/>
              </w:rPr>
            </w:pPr>
            <w:r>
              <w:rPr>
                <w:rFonts w:ascii="Times New Roman" w:hAnsi="Times New Roman" w:eastAsia="方正仿宋_GB2312" w:cs="Times New Roman"/>
                <w:spacing w:val="-10"/>
                <w:sz w:val="21"/>
                <w:szCs w:val="21"/>
              </w:rPr>
              <w:t>一等奖或二等奖</w:t>
            </w:r>
          </w:p>
        </w:tc>
        <w:tc>
          <w:tcPr>
            <w:tcW w:w="1896" w:type="dxa"/>
            <w:vAlign w:val="center"/>
          </w:tcPr>
          <w:p w14:paraId="43F3FE48">
            <w:pPr>
              <w:pStyle w:val="7"/>
              <w:spacing w:line="300" w:lineRule="exact"/>
              <w:ind w:left="119" w:firstLine="6"/>
              <w:jc w:val="center"/>
              <w:rPr>
                <w:rFonts w:ascii="Times New Roman" w:hAnsi="Times New Roman" w:eastAsia="方正仿宋_GB2312" w:cs="Times New Roman"/>
                <w:color w:val="auto"/>
                <w:spacing w:val="-3"/>
                <w:sz w:val="21"/>
                <w:szCs w:val="21"/>
                <w:lang w:eastAsia="zh-CN"/>
              </w:rPr>
            </w:pPr>
            <w:r>
              <w:rPr>
                <w:rFonts w:ascii="Times New Roman" w:hAnsi="Times New Roman" w:eastAsia="方正仿宋_GB2312" w:cs="Times New Roman"/>
                <w:color w:val="auto"/>
                <w:spacing w:val="-3"/>
                <w:sz w:val="21"/>
                <w:szCs w:val="21"/>
                <w:lang w:eastAsia="zh-CN"/>
              </w:rPr>
              <w:t>中国自然资源学会</w:t>
            </w:r>
          </w:p>
        </w:tc>
      </w:tr>
      <w:tr w14:paraId="026B7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3" w:type="dxa"/>
            <w:vAlign w:val="center"/>
          </w:tcPr>
          <w:p w14:paraId="0CCC0A51">
            <w:pPr>
              <w:spacing w:line="300" w:lineRule="exact"/>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7</w:t>
            </w:r>
          </w:p>
        </w:tc>
        <w:tc>
          <w:tcPr>
            <w:tcW w:w="2552" w:type="dxa"/>
            <w:shd w:val="clear" w:color="auto" w:fill="auto"/>
            <w:vAlign w:val="center"/>
          </w:tcPr>
          <w:p w14:paraId="5651A048">
            <w:pPr>
              <w:spacing w:line="300" w:lineRule="exact"/>
              <w:jc w:val="center"/>
              <w:rPr>
                <w:rFonts w:ascii="Times New Roman" w:hAnsi="Times New Roman" w:eastAsia="方正仿宋_GB2312" w:cs="Times New Roman"/>
                <w:color w:val="auto"/>
                <w:lang w:eastAsia="zh-CN"/>
              </w:rPr>
            </w:pPr>
            <w:r>
              <w:rPr>
                <w:rFonts w:hint="eastAsia" w:eastAsia="方正仿宋_GBK"/>
                <w:color w:val="auto"/>
                <w:lang w:eastAsia="zh-CN"/>
              </w:rPr>
              <w:t>高</w:t>
            </w:r>
            <w:r>
              <w:rPr>
                <w:rFonts w:hint="eastAsia" w:ascii="方正仿宋_GB2312" w:hAnsi="方正仿宋_GB2312" w:eastAsia="方正仿宋_GB2312" w:cs="方正仿宋_GB2312"/>
                <w:color w:val="auto"/>
                <w:lang w:eastAsia="zh-CN"/>
              </w:rPr>
              <w:t>陡岩</w:t>
            </w:r>
            <w:r>
              <w:rPr>
                <w:rFonts w:hint="eastAsia" w:eastAsia="方正仿宋_GBK"/>
                <w:color w:val="auto"/>
                <w:lang w:eastAsia="zh-CN"/>
              </w:rPr>
              <w:t>质滑坡时效变形机理与智能防控关键技术及应用</w:t>
            </w:r>
          </w:p>
        </w:tc>
        <w:tc>
          <w:tcPr>
            <w:tcW w:w="4562" w:type="dxa"/>
            <w:shd w:val="clear" w:color="auto" w:fill="auto"/>
            <w:vAlign w:val="center"/>
          </w:tcPr>
          <w:p w14:paraId="76EB41B7">
            <w:pPr>
              <w:spacing w:line="300" w:lineRule="exact"/>
              <w:jc w:val="center"/>
              <w:rPr>
                <w:rFonts w:ascii="Times New Roman" w:hAnsi="Times New Roman" w:eastAsia="方正仿宋_GB2312" w:cs="Times New Roman"/>
                <w:color w:val="auto"/>
                <w:lang w:eastAsia="zh-CN"/>
              </w:rPr>
            </w:pPr>
            <w:r>
              <w:rPr>
                <w:rFonts w:hint="eastAsia" w:eastAsia="方正仿宋_GBK"/>
                <w:color w:val="auto"/>
                <w:lang w:eastAsia="zh-CN"/>
              </w:rPr>
              <w:t>重庆地质矿产研究院、重庆市地质环境监测总站、重庆大学、中铁二院重庆勘察设计研究院有限责任公司、重庆华地资环科技有限公司</w:t>
            </w:r>
          </w:p>
        </w:tc>
        <w:tc>
          <w:tcPr>
            <w:tcW w:w="4091" w:type="dxa"/>
            <w:shd w:val="clear" w:color="auto" w:fill="auto"/>
            <w:vAlign w:val="center"/>
          </w:tcPr>
          <w:p w14:paraId="6934418A">
            <w:pPr>
              <w:spacing w:line="300" w:lineRule="exact"/>
              <w:jc w:val="center"/>
              <w:rPr>
                <w:rFonts w:ascii="Times New Roman" w:hAnsi="Times New Roman" w:eastAsia="方正仿宋_GB2312" w:cs="Times New Roman"/>
                <w:color w:val="auto"/>
                <w:lang w:eastAsia="zh-CN"/>
              </w:rPr>
            </w:pPr>
            <w:r>
              <w:rPr>
                <w:rFonts w:hint="eastAsia" w:eastAsia="方正仿宋_GBK"/>
                <w:color w:val="auto"/>
                <w:lang w:eastAsia="zh-CN"/>
              </w:rPr>
              <w:t>谢强、陈柏林、刘朋飞、彭海游、田大浪、黄帅、陈思、秦代伦、傅翔、</w:t>
            </w:r>
            <w:r>
              <w:rPr>
                <w:rFonts w:ascii="Times New Roman" w:hAnsi="Times New Roman" w:eastAsia="方正仿宋_GB2312" w:cs="Times New Roman"/>
                <w:color w:val="auto"/>
                <w:lang w:eastAsia="zh-CN"/>
              </w:rPr>
              <w:t>张沛</w:t>
            </w:r>
            <w:r>
              <w:rPr>
                <w:rFonts w:hint="eastAsia" w:ascii="方正仿宋_GBK" w:hAnsi="方正仿宋_GBK" w:eastAsia="方正仿宋_GBK" w:cs="方正仿宋_GBK"/>
                <w:color w:val="auto"/>
                <w:lang w:eastAsia="zh-CN"/>
              </w:rPr>
              <w:t>喆</w:t>
            </w:r>
          </w:p>
        </w:tc>
        <w:tc>
          <w:tcPr>
            <w:tcW w:w="1559" w:type="dxa"/>
            <w:shd w:val="clear" w:color="auto" w:fill="auto"/>
            <w:vAlign w:val="center"/>
          </w:tcPr>
          <w:p w14:paraId="2E6384B0">
            <w:pPr>
              <w:spacing w:line="300" w:lineRule="exact"/>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二等奖</w:t>
            </w:r>
          </w:p>
        </w:tc>
        <w:tc>
          <w:tcPr>
            <w:tcW w:w="1896" w:type="dxa"/>
            <w:shd w:val="clear" w:color="auto" w:fill="auto"/>
            <w:vAlign w:val="center"/>
          </w:tcPr>
          <w:p w14:paraId="4192F14E">
            <w:pPr>
              <w:spacing w:line="300" w:lineRule="exact"/>
              <w:jc w:val="center"/>
              <w:rPr>
                <w:rFonts w:ascii="Times New Roman" w:hAnsi="Times New Roman" w:eastAsia="方正仿宋_GB2312" w:cs="Times New Roman"/>
                <w:lang w:eastAsia="zh-CN"/>
              </w:rPr>
            </w:pPr>
            <w:r>
              <w:rPr>
                <w:rFonts w:ascii="Times New Roman" w:hAnsi="Times New Roman" w:eastAsia="方正仿宋_GB2312" w:cs="Times New Roman"/>
                <w:spacing w:val="-10"/>
                <w:lang w:eastAsia="zh-CN"/>
              </w:rPr>
              <w:t>中国地质学会</w:t>
            </w:r>
          </w:p>
        </w:tc>
      </w:tr>
      <w:tr w14:paraId="227E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3" w:type="dxa"/>
            <w:vAlign w:val="center"/>
          </w:tcPr>
          <w:p w14:paraId="33013435">
            <w:pPr>
              <w:spacing w:line="300" w:lineRule="exact"/>
              <w:jc w:val="center"/>
              <w:rPr>
                <w:rFonts w:ascii="Times New Roman" w:hAnsi="Times New Roman" w:eastAsia="方正仿宋_GB2312" w:cs="Times New Roman"/>
                <w:lang w:eastAsia="zh-CN"/>
              </w:rPr>
            </w:pPr>
            <w:r>
              <w:rPr>
                <w:rFonts w:hint="eastAsia" w:ascii="Times New Roman" w:hAnsi="Times New Roman" w:eastAsia="方正仿宋_GB2312" w:cs="Times New Roman"/>
                <w:lang w:eastAsia="zh-CN"/>
              </w:rPr>
              <w:t>8</w:t>
            </w:r>
          </w:p>
        </w:tc>
        <w:tc>
          <w:tcPr>
            <w:tcW w:w="2552" w:type="dxa"/>
            <w:shd w:val="clear" w:color="auto" w:fill="auto"/>
            <w:vAlign w:val="center"/>
          </w:tcPr>
          <w:p w14:paraId="4A7D496A">
            <w:pPr>
              <w:spacing w:line="300" w:lineRule="exact"/>
              <w:jc w:val="center"/>
              <w:rPr>
                <w:rFonts w:eastAsia="方正仿宋_GBK"/>
                <w:color w:val="auto"/>
                <w:lang w:eastAsia="zh-CN"/>
              </w:rPr>
            </w:pPr>
            <w:r>
              <w:rPr>
                <w:rFonts w:hint="eastAsia" w:eastAsia="方正仿宋_GBK"/>
                <w:color w:val="auto"/>
                <w:lang w:eastAsia="zh-CN"/>
              </w:rPr>
              <w:t>矿产资源安全风险评估技术创新与应用</w:t>
            </w:r>
          </w:p>
        </w:tc>
        <w:tc>
          <w:tcPr>
            <w:tcW w:w="4562" w:type="dxa"/>
            <w:shd w:val="clear" w:color="auto" w:fill="auto"/>
            <w:vAlign w:val="center"/>
          </w:tcPr>
          <w:p w14:paraId="3DFC7DF4">
            <w:pPr>
              <w:spacing w:line="300" w:lineRule="exact"/>
              <w:jc w:val="center"/>
              <w:rPr>
                <w:rFonts w:eastAsia="方正仿宋_GBK"/>
                <w:color w:val="auto"/>
                <w:lang w:eastAsia="zh-CN"/>
              </w:rPr>
            </w:pPr>
            <w:r>
              <w:rPr>
                <w:rFonts w:hint="eastAsia" w:eastAsia="方正仿宋_GBK"/>
                <w:color w:val="auto"/>
                <w:lang w:eastAsia="zh-CN"/>
              </w:rPr>
              <w:t>中国自然资源经济研究院、重庆地质矿产研究院、中国地质大学（北京）</w:t>
            </w:r>
          </w:p>
        </w:tc>
        <w:tc>
          <w:tcPr>
            <w:tcW w:w="4091" w:type="dxa"/>
            <w:shd w:val="clear" w:color="auto" w:fill="auto"/>
            <w:vAlign w:val="center"/>
          </w:tcPr>
          <w:p w14:paraId="56A0826C">
            <w:pPr>
              <w:spacing w:line="300" w:lineRule="exact"/>
              <w:jc w:val="center"/>
              <w:rPr>
                <w:rFonts w:eastAsia="方正仿宋_GBK"/>
                <w:color w:val="auto"/>
                <w:lang w:eastAsia="zh-CN"/>
              </w:rPr>
            </w:pPr>
            <w:r>
              <w:rPr>
                <w:rFonts w:hint="eastAsia" w:eastAsia="方正仿宋_GBK"/>
                <w:color w:val="auto"/>
                <w:lang w:eastAsia="zh-CN"/>
              </w:rPr>
              <w:t>陈甲斌、冯丹丹、葛建平、李维明、霍文敏、黄培培、陈志华、左更、冯聪、聂宾汗、刘超、杜少荣、陈子微、丁晗、黄书飞</w:t>
            </w:r>
          </w:p>
        </w:tc>
        <w:tc>
          <w:tcPr>
            <w:tcW w:w="1559" w:type="dxa"/>
            <w:shd w:val="clear" w:color="auto" w:fill="auto"/>
            <w:vAlign w:val="center"/>
          </w:tcPr>
          <w:p w14:paraId="7C98391F">
            <w:pPr>
              <w:spacing w:line="300" w:lineRule="exact"/>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一等奖或二等奖</w:t>
            </w:r>
          </w:p>
        </w:tc>
        <w:tc>
          <w:tcPr>
            <w:tcW w:w="1896" w:type="dxa"/>
            <w:shd w:val="clear" w:color="auto" w:fill="auto"/>
            <w:vAlign w:val="center"/>
          </w:tcPr>
          <w:p w14:paraId="74BFDCF1">
            <w:pPr>
              <w:spacing w:line="300" w:lineRule="exact"/>
              <w:jc w:val="center"/>
              <w:rPr>
                <w:rFonts w:ascii="Times New Roman" w:hAnsi="Times New Roman" w:eastAsia="方正仿宋_GB2312" w:cs="Times New Roman"/>
                <w:spacing w:val="-10"/>
                <w:lang w:eastAsia="zh-CN"/>
              </w:rPr>
            </w:pPr>
            <w:r>
              <w:rPr>
                <w:rFonts w:ascii="Times New Roman" w:hAnsi="Times New Roman" w:eastAsia="方正仿宋_GB2312" w:cs="Times New Roman"/>
                <w:spacing w:val="-10"/>
                <w:lang w:eastAsia="zh-CN"/>
              </w:rPr>
              <w:t>中国地质矿产经济学会</w:t>
            </w:r>
          </w:p>
        </w:tc>
      </w:tr>
      <w:tr w14:paraId="54D3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3" w:type="dxa"/>
            <w:vAlign w:val="center"/>
          </w:tcPr>
          <w:p w14:paraId="10DCB159">
            <w:pPr>
              <w:spacing w:line="300" w:lineRule="exact"/>
              <w:jc w:val="center"/>
              <w:rPr>
                <w:rFonts w:ascii="Times New Roman" w:hAnsi="Times New Roman" w:eastAsia="方正仿宋_GB2312" w:cs="Times New Roman"/>
                <w:lang w:eastAsia="zh-CN"/>
              </w:rPr>
            </w:pPr>
            <w:r>
              <w:rPr>
                <w:rFonts w:hint="eastAsia" w:ascii="Times New Roman" w:hAnsi="Times New Roman" w:eastAsia="方正仿宋_GB2312" w:cs="Times New Roman"/>
                <w:lang w:eastAsia="zh-CN"/>
              </w:rPr>
              <w:t>9</w:t>
            </w:r>
          </w:p>
        </w:tc>
        <w:tc>
          <w:tcPr>
            <w:tcW w:w="2552" w:type="dxa"/>
            <w:shd w:val="clear" w:color="auto" w:fill="auto"/>
            <w:vAlign w:val="center"/>
          </w:tcPr>
          <w:p w14:paraId="1C6758F3">
            <w:pPr>
              <w:pStyle w:val="7"/>
              <w:spacing w:line="300" w:lineRule="exact"/>
              <w:ind w:left="123"/>
              <w:jc w:val="both"/>
              <w:rPr>
                <w:rFonts w:ascii="Times New Roman" w:hAnsi="Times New Roman" w:eastAsia="方正仿宋_GB2312" w:cs="Times New Roman"/>
                <w:sz w:val="21"/>
                <w:szCs w:val="21"/>
                <w:lang w:eastAsia="zh-CN"/>
              </w:rPr>
            </w:pPr>
            <w:r>
              <w:rPr>
                <w:rStyle w:val="8"/>
                <w:rFonts w:hint="default" w:ascii="Times New Roman" w:hAnsi="Times New Roman" w:eastAsia="方正仿宋_GB2312" w:cs="Times New Roman"/>
                <w:sz w:val="21"/>
                <w:szCs w:val="21"/>
                <w:lang w:eastAsia="zh-CN"/>
              </w:rPr>
              <w:t>川渝深层页岩储层高强度精细压裂与提质增效技术及应用</w:t>
            </w:r>
          </w:p>
        </w:tc>
        <w:tc>
          <w:tcPr>
            <w:tcW w:w="4562" w:type="dxa"/>
            <w:shd w:val="clear" w:color="auto" w:fill="auto"/>
          </w:tcPr>
          <w:p w14:paraId="2CB0E7F2">
            <w:pPr>
              <w:pStyle w:val="7"/>
              <w:spacing w:line="300" w:lineRule="exact"/>
              <w:ind w:left="140" w:firstLine="9"/>
              <w:jc w:val="both"/>
              <w:rPr>
                <w:rFonts w:ascii="Times New Roman" w:hAnsi="Times New Roman" w:eastAsia="方正仿宋_GB2312" w:cs="Times New Roman"/>
                <w:sz w:val="21"/>
                <w:szCs w:val="21"/>
                <w:lang w:eastAsia="zh-CN"/>
              </w:rPr>
            </w:pPr>
            <w:r>
              <w:rPr>
                <w:rStyle w:val="8"/>
                <w:rFonts w:hint="default" w:ascii="Times New Roman" w:hAnsi="Times New Roman" w:eastAsia="方正仿宋_GB2312" w:cs="Times New Roman"/>
                <w:sz w:val="21"/>
                <w:szCs w:val="21"/>
                <w:lang w:eastAsia="zh-CN"/>
              </w:rPr>
              <w:t>中国石油天然气股份有限公司西南油气田分公司、重庆地质矿产研究院、中国石油大学（北京）、重庆页岩气勘探开发有限责任公司、重庆科技大学</w:t>
            </w:r>
          </w:p>
        </w:tc>
        <w:tc>
          <w:tcPr>
            <w:tcW w:w="4091" w:type="dxa"/>
            <w:shd w:val="clear" w:color="auto" w:fill="auto"/>
            <w:vAlign w:val="center"/>
          </w:tcPr>
          <w:p w14:paraId="38B701D1">
            <w:pPr>
              <w:pStyle w:val="7"/>
              <w:spacing w:line="300" w:lineRule="exact"/>
              <w:ind w:left="123"/>
              <w:jc w:val="center"/>
              <w:rPr>
                <w:rFonts w:ascii="Times New Roman" w:hAnsi="Times New Roman" w:eastAsia="方正仿宋_GB2312" w:cs="Times New Roman"/>
                <w:sz w:val="21"/>
                <w:szCs w:val="21"/>
                <w:lang w:eastAsia="zh-CN"/>
              </w:rPr>
            </w:pPr>
            <w:r>
              <w:rPr>
                <w:rStyle w:val="8"/>
                <w:rFonts w:hint="default" w:ascii="Times New Roman" w:hAnsi="Times New Roman" w:eastAsia="方正仿宋_GB2312" w:cs="Times New Roman"/>
                <w:sz w:val="21"/>
                <w:szCs w:val="21"/>
                <w:lang w:eastAsia="zh-CN"/>
              </w:rPr>
              <w:t>贺培</w:t>
            </w:r>
          </w:p>
        </w:tc>
        <w:tc>
          <w:tcPr>
            <w:tcW w:w="1559" w:type="dxa"/>
            <w:shd w:val="clear" w:color="auto" w:fill="auto"/>
            <w:vAlign w:val="center"/>
          </w:tcPr>
          <w:p w14:paraId="34B55115">
            <w:pPr>
              <w:pStyle w:val="7"/>
              <w:spacing w:line="300" w:lineRule="exact"/>
              <w:ind w:left="123"/>
              <w:jc w:val="center"/>
              <w:rPr>
                <w:rFonts w:ascii="Times New Roman" w:hAnsi="Times New Roman" w:eastAsia="方正仿宋_GB2312" w:cs="Times New Roman"/>
                <w:sz w:val="21"/>
                <w:szCs w:val="21"/>
                <w:lang w:eastAsia="zh-CN"/>
              </w:rPr>
            </w:pPr>
            <w:r>
              <w:rPr>
                <w:rStyle w:val="8"/>
                <w:rFonts w:hint="default" w:ascii="Times New Roman" w:hAnsi="Times New Roman" w:eastAsia="方正仿宋_GB2312" w:cs="Times New Roman"/>
                <w:sz w:val="21"/>
                <w:szCs w:val="21"/>
                <w:lang w:eastAsia="zh-CN"/>
              </w:rPr>
              <w:t>青年科技奖</w:t>
            </w:r>
          </w:p>
        </w:tc>
        <w:tc>
          <w:tcPr>
            <w:tcW w:w="1896" w:type="dxa"/>
            <w:shd w:val="clear" w:color="auto" w:fill="auto"/>
            <w:vAlign w:val="center"/>
          </w:tcPr>
          <w:p w14:paraId="170B9B96">
            <w:pPr>
              <w:pStyle w:val="7"/>
              <w:spacing w:line="300" w:lineRule="exact"/>
              <w:ind w:left="123"/>
              <w:jc w:val="center"/>
              <w:rPr>
                <w:rFonts w:ascii="Times New Roman" w:hAnsi="Times New Roman" w:eastAsia="方正仿宋_GB2312" w:cs="Times New Roman"/>
                <w:sz w:val="21"/>
                <w:szCs w:val="21"/>
                <w:lang w:eastAsia="zh-CN"/>
              </w:rPr>
            </w:pPr>
            <w:r>
              <w:rPr>
                <w:rStyle w:val="8"/>
                <w:rFonts w:hint="default" w:ascii="Times New Roman" w:hAnsi="Times New Roman" w:eastAsia="方正仿宋_GB2312" w:cs="Times New Roman"/>
                <w:sz w:val="21"/>
                <w:szCs w:val="21"/>
                <w:lang w:eastAsia="zh-CN"/>
              </w:rPr>
              <w:t>中国地质学会</w:t>
            </w:r>
          </w:p>
        </w:tc>
      </w:tr>
      <w:tr w14:paraId="306E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3" w:type="dxa"/>
            <w:vAlign w:val="center"/>
          </w:tcPr>
          <w:p w14:paraId="615DE8D1">
            <w:pPr>
              <w:spacing w:line="300" w:lineRule="exact"/>
              <w:jc w:val="center"/>
              <w:rPr>
                <w:rFonts w:ascii="Times New Roman" w:hAnsi="Times New Roman" w:eastAsia="方正仿宋_GB2312" w:cs="Times New Roman"/>
                <w:lang w:eastAsia="zh-CN"/>
              </w:rPr>
            </w:pPr>
            <w:r>
              <w:rPr>
                <w:rFonts w:hint="eastAsia" w:ascii="Times New Roman" w:hAnsi="Times New Roman" w:eastAsia="方正仿宋_GB2312" w:cs="Times New Roman"/>
                <w:lang w:eastAsia="zh-CN"/>
              </w:rPr>
              <w:t>10</w:t>
            </w:r>
          </w:p>
        </w:tc>
        <w:tc>
          <w:tcPr>
            <w:tcW w:w="2552" w:type="dxa"/>
            <w:shd w:val="clear" w:color="auto" w:fill="auto"/>
            <w:vAlign w:val="center"/>
          </w:tcPr>
          <w:p w14:paraId="11BA4D21">
            <w:pPr>
              <w:pStyle w:val="7"/>
              <w:spacing w:line="300" w:lineRule="exact"/>
              <w:ind w:left="119" w:firstLine="6"/>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pacing w:val="-3"/>
                <w:sz w:val="21"/>
                <w:szCs w:val="21"/>
              </w:rPr>
              <w:t>重庆秀山志留系鱼化石的发现与古环境研究</w:t>
            </w:r>
          </w:p>
        </w:tc>
        <w:tc>
          <w:tcPr>
            <w:tcW w:w="4562" w:type="dxa"/>
            <w:shd w:val="clear" w:color="auto" w:fill="auto"/>
            <w:vAlign w:val="center"/>
          </w:tcPr>
          <w:p w14:paraId="205CC4AD">
            <w:pPr>
              <w:pStyle w:val="7"/>
              <w:spacing w:line="300" w:lineRule="exact"/>
              <w:ind w:left="126"/>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pacing w:val="-6"/>
                <w:sz w:val="21"/>
                <w:szCs w:val="21"/>
              </w:rPr>
              <w:t>重庆地质矿产研究院</w:t>
            </w:r>
          </w:p>
        </w:tc>
        <w:tc>
          <w:tcPr>
            <w:tcW w:w="4091" w:type="dxa"/>
            <w:shd w:val="clear" w:color="auto" w:fill="auto"/>
            <w:vAlign w:val="center"/>
          </w:tcPr>
          <w:p w14:paraId="3660F867">
            <w:pPr>
              <w:pStyle w:val="7"/>
              <w:spacing w:line="300" w:lineRule="exact"/>
              <w:ind w:left="116" w:firstLine="12"/>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pacing w:val="-3"/>
                <w:sz w:val="21"/>
                <w:szCs w:val="21"/>
                <w:lang w:eastAsia="zh-CN"/>
              </w:rPr>
              <w:t>陈阳</w:t>
            </w:r>
          </w:p>
        </w:tc>
        <w:tc>
          <w:tcPr>
            <w:tcW w:w="1559" w:type="dxa"/>
            <w:shd w:val="clear" w:color="auto" w:fill="auto"/>
            <w:vAlign w:val="center"/>
          </w:tcPr>
          <w:p w14:paraId="35107725">
            <w:pPr>
              <w:pStyle w:val="7"/>
              <w:spacing w:line="300" w:lineRule="exact"/>
              <w:ind w:left="135"/>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pacing w:val="-10"/>
                <w:sz w:val="21"/>
                <w:szCs w:val="21"/>
                <w:lang w:eastAsia="zh-CN"/>
              </w:rPr>
              <w:t>青年科技奖</w:t>
            </w:r>
          </w:p>
        </w:tc>
        <w:tc>
          <w:tcPr>
            <w:tcW w:w="1896" w:type="dxa"/>
            <w:shd w:val="clear" w:color="auto" w:fill="auto"/>
            <w:vAlign w:val="center"/>
          </w:tcPr>
          <w:p w14:paraId="7A8CA097">
            <w:pPr>
              <w:pStyle w:val="7"/>
              <w:spacing w:line="300" w:lineRule="exact"/>
              <w:ind w:left="127" w:firstLine="27"/>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pacing w:val="-10"/>
                <w:sz w:val="21"/>
                <w:szCs w:val="21"/>
              </w:rPr>
              <w:t>中国</w:t>
            </w:r>
            <w:r>
              <w:rPr>
                <w:rFonts w:hint="eastAsia" w:ascii="Times New Roman" w:hAnsi="Times New Roman" w:eastAsia="方正仿宋_GB2312" w:cs="Times New Roman"/>
                <w:spacing w:val="-10"/>
                <w:sz w:val="21"/>
                <w:szCs w:val="21"/>
                <w:lang w:eastAsia="zh-CN"/>
              </w:rPr>
              <w:t>地质学会</w:t>
            </w:r>
          </w:p>
        </w:tc>
      </w:tr>
    </w:tbl>
    <w:p w14:paraId="5514E3D7">
      <w:pPr>
        <w:rPr>
          <w:rFonts w:ascii="Times New Roman" w:hAnsi="Times New Roman" w:cs="Times New Roman"/>
        </w:rPr>
        <w:sectPr>
          <w:pgSz w:w="16838" w:h="11906" w:orient="landscape"/>
          <w:pgMar w:top="1800" w:right="1440" w:bottom="1800" w:left="1440" w:header="851" w:footer="992" w:gutter="0"/>
          <w:cols w:space="425" w:num="1"/>
          <w:docGrid w:type="lines" w:linePitch="312" w:charSpace="0"/>
        </w:sectPr>
      </w:pPr>
    </w:p>
    <w:p w14:paraId="1A5F4A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DAE23E4-E30C-4AA1-91C0-CF8251D340B9}"/>
  </w:font>
  <w:font w:name="方正仿宋_GBK">
    <w:panose1 w:val="02000000000000000000"/>
    <w:charset w:val="86"/>
    <w:family w:val="script"/>
    <w:pitch w:val="default"/>
    <w:sig w:usb0="A00002BF" w:usb1="38CF7CFA" w:usb2="00082016" w:usb3="00000000" w:csb0="00040001" w:csb1="00000000"/>
    <w:embedRegular r:id="rId2" w:fontKey="{BB6EC616-4230-471E-831D-11F819190D84}"/>
  </w:font>
  <w:font w:name="新宋体">
    <w:panose1 w:val="02010609030101010101"/>
    <w:charset w:val="86"/>
    <w:family w:val="modern"/>
    <w:pitch w:val="default"/>
    <w:sig w:usb0="00000203" w:usb1="288F0000" w:usb2="0000000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B896B717-8E1B-4B22-B175-0B31514BFD12}"/>
  </w:font>
  <w:font w:name="方正楷体_GBK">
    <w:panose1 w:val="02000000000000000000"/>
    <w:charset w:val="86"/>
    <w:family w:val="script"/>
    <w:pitch w:val="default"/>
    <w:sig w:usb0="800002BF" w:usb1="38CF7CFA" w:usb2="00000016" w:usb3="00000000" w:csb0="00040000" w:csb1="00000000"/>
    <w:embedRegular r:id="rId4" w:fontKey="{9DFA5202-07E8-491E-BD52-43614EF844AD}"/>
  </w:font>
  <w:font w:name="方正仿宋_GB2312">
    <w:panose1 w:val="02000000000000000000"/>
    <w:charset w:val="86"/>
    <w:family w:val="auto"/>
    <w:pitch w:val="default"/>
    <w:sig w:usb0="A00002BF" w:usb1="184F6CFA" w:usb2="00000012" w:usb3="00000000" w:csb0="00040001" w:csb1="00000000"/>
    <w:embedRegular r:id="rId5" w:fontKey="{4087DB7E-DE07-4174-956D-69ECB634D95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B229B"/>
    <w:rsid w:val="4DCB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semiHidden/>
    <w:qFormat/>
    <w:uiPriority w:val="0"/>
    <w:pPr>
      <w:kinsoku w:val="0"/>
      <w:autoSpaceDE w:val="0"/>
      <w:autoSpaceDN w:val="0"/>
      <w:adjustRightInd w:val="0"/>
      <w:snapToGrid w:val="0"/>
      <w:textAlignment w:val="baseline"/>
    </w:pPr>
    <w:rPr>
      <w:rFonts w:ascii="方正仿宋_GBK" w:hAnsi="方正仿宋_GBK" w:eastAsia="方正仿宋_GBK" w:cs="方正仿宋_GBK"/>
      <w:snapToGrid w:val="0"/>
      <w:color w:val="000000"/>
      <w:sz w:val="31"/>
      <w:szCs w:val="31"/>
      <w:lang w:val="en-US" w:eastAsia="en-US" w:bidi="ar-SA"/>
    </w:rPr>
  </w:style>
  <w:style w:type="paragraph" w:styleId="3">
    <w:name w:val="footer"/>
    <w:qFormat/>
    <w:uiPriority w:val="99"/>
    <w:pPr>
      <w:tabs>
        <w:tab w:val="center" w:pos="4153"/>
        <w:tab w:val="right" w:pos="8306"/>
      </w:tabs>
      <w:kinsoku w:val="0"/>
      <w:autoSpaceDE w:val="0"/>
      <w:autoSpaceDN w:val="0"/>
      <w:adjustRightInd w:val="0"/>
      <w:snapToGrid w:val="0"/>
      <w:textAlignment w:val="baseline"/>
    </w:pPr>
    <w:rPr>
      <w:rFonts w:ascii="Arial" w:hAnsi="Arial" w:eastAsia="Arial" w:cs="Arial"/>
      <w:snapToGrid w:val="0"/>
      <w:color w:val="000000"/>
      <w:sz w:val="18"/>
      <w:szCs w:val="18"/>
      <w:lang w:val="en-US" w:eastAsia="en-US" w:bidi="ar-SA"/>
    </w:rPr>
  </w:style>
  <w:style w:type="paragraph" w:styleId="4">
    <w:name w:val="Body Text First Indent"/>
    <w:qFormat/>
    <w:uiPriority w:val="0"/>
    <w:pPr>
      <w:kinsoku w:val="0"/>
      <w:autoSpaceDE w:val="0"/>
      <w:autoSpaceDN w:val="0"/>
      <w:adjustRightInd w:val="0"/>
      <w:snapToGrid w:val="0"/>
      <w:spacing w:after="160"/>
      <w:ind w:firstLine="420" w:firstLineChars="100"/>
      <w:textAlignment w:val="baseline"/>
    </w:pPr>
    <w:rPr>
      <w:rFonts w:ascii="方正仿宋_GBK" w:hAnsi="方正仿宋_GBK" w:eastAsia="方正仿宋_GBK" w:cs="方正仿宋_GBK"/>
      <w:snapToGrid w:val="0"/>
      <w:color w:val="000000"/>
      <w:sz w:val="31"/>
      <w:szCs w:val="31"/>
      <w:lang w:val="en-US" w:eastAsia="en-US" w:bidi="ar-SA"/>
    </w:rPr>
  </w:style>
  <w:style w:type="paragraph" w:customStyle="1" w:styleId="7">
    <w:name w:val="Table Text"/>
    <w:semiHidden/>
    <w:qFormat/>
    <w:uiPriority w:val="0"/>
    <w:pPr>
      <w:kinsoku w:val="0"/>
      <w:autoSpaceDE w:val="0"/>
      <w:autoSpaceDN w:val="0"/>
      <w:adjustRightInd w:val="0"/>
      <w:snapToGrid w:val="0"/>
      <w:textAlignment w:val="baseline"/>
    </w:pPr>
    <w:rPr>
      <w:rFonts w:ascii="方正仿宋_GBK" w:hAnsi="方正仿宋_GBK" w:eastAsia="方正仿宋_GBK" w:cs="方正仿宋_GBK"/>
      <w:snapToGrid w:val="0"/>
      <w:color w:val="000000"/>
      <w:sz w:val="24"/>
      <w:szCs w:val="24"/>
      <w:lang w:val="en-US" w:eastAsia="en-US" w:bidi="ar-SA"/>
    </w:rPr>
  </w:style>
  <w:style w:type="character" w:customStyle="1" w:styleId="8">
    <w:name w:val="fontstyle01"/>
    <w:qFormat/>
    <w:uiPriority w:val="0"/>
    <w:rPr>
      <w:rFonts w:hint="eastAsia" w:ascii="新宋体" w:hAnsi="新宋体" w:eastAsia="新宋体"/>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2025-04-17T01:49:00Z</dcterms:created>
  <dc:creator>青空</dc:creator>
  <cp:lastModifiedBy>青空</cp:lastModifiedBy>
  <dcterms:modified xsi:type="dcterms:W3CDTF">2025-04-17T01:49:53Z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9BDD2EDB751E41BA92F056AE9D1D1812_11</vt:lpwstr>
  </property>
  <property fmtid="{D5CDD505-2E9C-101B-9397-08002B2CF9AE}" pid="4" name="KSOTemplateDocerSaveRecord">
    <vt:lpwstr>eyJoZGlkIjoiOWNlNzhiNGU4NGZjNzA5ZTU0YzViNWQ1MWRmNjA3NWUiLCJ1c2VySWQiOiIyNDQyMjc4MTEifQ==</vt:lpwstr>
  </property>
</Properties>
</file>