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78" w:tblpY="118"/>
        <w:tblOverlap w:val="never"/>
        <w:tblW w:w="90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1305"/>
        <w:gridCol w:w="959"/>
        <w:gridCol w:w="5935"/>
      </w:tblGrid>
      <w:tr w:rsidR="008A33AE" w:rsidTr="008A33AE">
        <w:trPr>
          <w:trHeight w:val="65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评分</w:t>
            </w:r>
            <w:proofErr w:type="gramStart"/>
            <w:r>
              <w:rPr>
                <w:rFonts w:eastAsia="方正仿宋_GBK" w:hint="eastAsia"/>
                <w:b/>
                <w:sz w:val="28"/>
                <w:szCs w:val="28"/>
              </w:rPr>
              <w:t>因素及权值</w:t>
            </w:r>
            <w:proofErr w:type="gramEnd"/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评分标准</w:t>
            </w:r>
          </w:p>
        </w:tc>
      </w:tr>
      <w:tr w:rsidR="008A33AE" w:rsidTr="008A33AE">
        <w:trPr>
          <w:trHeight w:val="17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报价</w:t>
            </w:r>
          </w:p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60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以满足资格要求且报价最低的劳务单位的价格为基准价，其价格分为满分。其他单位的价格</w:t>
            </w:r>
            <w:proofErr w:type="gramStart"/>
            <w:r>
              <w:rPr>
                <w:rFonts w:eastAsia="方正仿宋_GBK" w:hint="eastAsia"/>
                <w:sz w:val="28"/>
                <w:szCs w:val="28"/>
              </w:rPr>
              <w:t>分统一</w:t>
            </w:r>
            <w:proofErr w:type="gramEnd"/>
            <w:r>
              <w:rPr>
                <w:rFonts w:eastAsia="方正仿宋_GBK" w:hint="eastAsia"/>
                <w:sz w:val="28"/>
                <w:szCs w:val="28"/>
              </w:rPr>
              <w:t>按照下列公式计算：</w:t>
            </w:r>
          </w:p>
          <w:p w:rsidR="008A33AE" w:rsidRDefault="008A33AE">
            <w:pPr>
              <w:widowControl/>
              <w:spacing w:line="400" w:lineRule="exact"/>
              <w:rPr>
                <w:rFonts w:eastAsia="方正仿宋_GBK"/>
                <w:color w:val="333333"/>
                <w:spacing w:val="8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eastAsia="方正仿宋_GBK" w:hint="eastAsia"/>
                <w:sz w:val="28"/>
                <w:szCs w:val="28"/>
              </w:rPr>
              <w:t>报价得分</w:t>
            </w:r>
            <w:r>
              <w:rPr>
                <w:rFonts w:eastAsia="方正仿宋_GBK"/>
                <w:sz w:val="28"/>
                <w:szCs w:val="28"/>
              </w:rPr>
              <w:t>=</w:t>
            </w:r>
            <w:r>
              <w:rPr>
                <w:rFonts w:eastAsia="方正仿宋_GBK" w:hint="eastAsia"/>
                <w:sz w:val="28"/>
                <w:szCs w:val="28"/>
              </w:rPr>
              <w:t>（基准价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z w:val="28"/>
                <w:szCs w:val="28"/>
              </w:rPr>
              <w:t>报价）×</w:t>
            </w:r>
            <w:proofErr w:type="gramStart"/>
            <w:r>
              <w:rPr>
                <w:rFonts w:eastAsia="方正仿宋_GBK" w:hint="eastAsia"/>
                <w:sz w:val="28"/>
                <w:szCs w:val="28"/>
              </w:rPr>
              <w:t>价格权</w:t>
            </w:r>
            <w:proofErr w:type="gramEnd"/>
            <w:r>
              <w:rPr>
                <w:rFonts w:eastAsia="方正仿宋_GBK" w:hint="eastAsia"/>
                <w:sz w:val="28"/>
                <w:szCs w:val="28"/>
              </w:rPr>
              <w:t>值×</w:t>
            </w:r>
            <w:r>
              <w:rPr>
                <w:rFonts w:eastAsia="方正仿宋_GBK"/>
                <w:sz w:val="28"/>
                <w:szCs w:val="28"/>
              </w:rPr>
              <w:t>100</w:t>
            </w:r>
          </w:p>
        </w:tc>
      </w:tr>
      <w:tr w:rsidR="008A33AE" w:rsidTr="008A33AE">
        <w:trPr>
          <w:trHeight w:val="223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业绩</w:t>
            </w:r>
          </w:p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、公司业绩：投标单位提供</w:t>
            </w:r>
            <w:r>
              <w:rPr>
                <w:rFonts w:eastAsia="方正仿宋_GBK"/>
                <w:sz w:val="28"/>
                <w:szCs w:val="28"/>
              </w:rPr>
              <w:t>2017</w:t>
            </w:r>
            <w:r>
              <w:rPr>
                <w:rFonts w:eastAsia="方正仿宋_GBK" w:hint="eastAsia"/>
                <w:sz w:val="28"/>
                <w:szCs w:val="28"/>
              </w:rPr>
              <w:t>年至递交投标响应文件截止时间的水上钻探业绩，每个得</w:t>
            </w:r>
            <w:r>
              <w:rPr>
                <w:rFonts w:eastAsia="方正仿宋_GBK"/>
                <w:sz w:val="28"/>
                <w:szCs w:val="28"/>
              </w:rPr>
              <w:t>4</w:t>
            </w:r>
            <w:r>
              <w:rPr>
                <w:rFonts w:eastAsia="方正仿宋_GBK" w:hint="eastAsia"/>
                <w:sz w:val="28"/>
                <w:szCs w:val="28"/>
              </w:rPr>
              <w:t>分，最高得</w:t>
            </w: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eastAsia="方正仿宋_GBK" w:hint="eastAsia"/>
                <w:sz w:val="28"/>
                <w:szCs w:val="28"/>
              </w:rPr>
              <w:t>分。</w:t>
            </w:r>
          </w:p>
          <w:p w:rsidR="008A33AE" w:rsidRDefault="008A33AE">
            <w:pPr>
              <w:widowControl/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、个人业绩：投标单位提供参与本项目劳务工作人员的水上钻探经验证明材料，每人得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分，最高得</w:t>
            </w: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eastAsia="方正仿宋_GBK" w:hint="eastAsia"/>
                <w:sz w:val="28"/>
                <w:szCs w:val="28"/>
              </w:rPr>
              <w:t>分。</w:t>
            </w:r>
          </w:p>
        </w:tc>
      </w:tr>
      <w:tr w:rsidR="008A33AE" w:rsidTr="008A33AE">
        <w:trPr>
          <w:trHeight w:val="381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安全作业及人员保障措施</w:t>
            </w:r>
          </w:p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A33AE" w:rsidRDefault="008A33AE">
            <w:pPr>
              <w:spacing w:line="400" w:lineRule="exact"/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、针对本项目，有安全作业、进度、质量保证措施，根据提交资料情况横向比较，得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1-10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分，</w:t>
            </w:r>
            <w:proofErr w:type="gramStart"/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无措施得</w:t>
            </w:r>
            <w:proofErr w:type="gramEnd"/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分。</w:t>
            </w:r>
          </w:p>
          <w:p w:rsidR="008A33AE" w:rsidRDefault="008A33AE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、针对本项目，现场作业及管理人员有保障，主要技术人员的数量和资格适应工程的需要，投标单位提供名单和相应的资格证书。在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名（项目负责人、安全员）的基础上，每多提供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名项目需要主要技术人员或管理人员加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分，最高得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分；承诺根据项目工作及进度需求，足额保障普通工人人数的，得</w:t>
            </w:r>
            <w:r>
              <w:rPr>
                <w:rFonts w:eastAsia="方正仿宋_GBK"/>
                <w:color w:val="333333"/>
                <w:spacing w:val="8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eastAsia="方正仿宋_GBK" w:hint="eastAsia"/>
                <w:color w:val="333333"/>
                <w:spacing w:val="8"/>
                <w:sz w:val="28"/>
                <w:szCs w:val="28"/>
                <w:shd w:val="clear" w:color="auto" w:fill="FFFFFF"/>
              </w:rPr>
              <w:t>分，未提供承诺的不得分。</w:t>
            </w:r>
          </w:p>
        </w:tc>
      </w:tr>
    </w:tbl>
    <w:p w:rsidR="00EF12FF" w:rsidRPr="008A33AE" w:rsidRDefault="00EF12FF">
      <w:bookmarkStart w:id="0" w:name="_GoBack"/>
      <w:bookmarkEnd w:id="0"/>
    </w:p>
    <w:sectPr w:rsidR="00EF12FF" w:rsidRPr="008A3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90"/>
    <w:rsid w:val="008A33AE"/>
    <w:rsid w:val="00D87090"/>
    <w:rsid w:val="00E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张明（采购）</dc:creator>
  <cp:keywords/>
  <dc:description/>
  <cp:lastModifiedBy>张明（采购）</cp:lastModifiedBy>
  <cp:revision>3</cp:revision>
  <dcterms:created xsi:type="dcterms:W3CDTF">2021-09-23T07:56:00Z</dcterms:created>
  <dcterms:modified xsi:type="dcterms:W3CDTF">2021-09-23T07:56:00Z</dcterms:modified>
</cp:coreProperties>
</file>